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80E8" w14:textId="2507D653" w:rsidR="00414613" w:rsidRPr="00414613" w:rsidRDefault="00414613" w:rsidP="00414613">
      <w:pPr>
        <w:ind w:left="5664" w:firstLine="708"/>
        <w:rPr>
          <w:rFonts w:ascii="Century Gothic" w:hAnsi="Century Gothic"/>
          <w:bCs/>
          <w:sz w:val="20"/>
          <w:szCs w:val="20"/>
        </w:rPr>
      </w:pPr>
      <w:r w:rsidRPr="00414613">
        <w:rPr>
          <w:rFonts w:ascii="Century Gothic" w:hAnsi="Century Gothic"/>
          <w:bCs/>
          <w:sz w:val="20"/>
          <w:szCs w:val="20"/>
        </w:rPr>
        <w:t xml:space="preserve">Załącznik nr </w:t>
      </w:r>
      <w:r w:rsidR="003E7AC1">
        <w:rPr>
          <w:rFonts w:ascii="Century Gothic" w:hAnsi="Century Gothic"/>
          <w:bCs/>
          <w:sz w:val="20"/>
          <w:szCs w:val="20"/>
        </w:rPr>
        <w:t>5</w:t>
      </w:r>
      <w:r w:rsidRPr="00414613">
        <w:rPr>
          <w:rFonts w:ascii="Century Gothic" w:hAnsi="Century Gothic"/>
          <w:bCs/>
          <w:sz w:val="20"/>
          <w:szCs w:val="20"/>
        </w:rPr>
        <w:t xml:space="preserve"> do SWZ</w:t>
      </w:r>
    </w:p>
    <w:p w14:paraId="0440DA4C" w14:textId="0195A484" w:rsidR="00BB5963" w:rsidRDefault="00BB5963" w:rsidP="009B687C"/>
    <w:p w14:paraId="64D5138C" w14:textId="77777777" w:rsidR="00F2080F" w:rsidRDefault="00F2080F" w:rsidP="009B687C"/>
    <w:p w14:paraId="3061D558" w14:textId="77777777" w:rsidR="00F3231A" w:rsidRPr="00F3231A" w:rsidRDefault="00F3231A" w:rsidP="00F3231A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F3231A">
        <w:rPr>
          <w:rFonts w:ascii="Century Gothic" w:hAnsi="Century Gothic"/>
          <w:sz w:val="20"/>
          <w:szCs w:val="20"/>
        </w:rPr>
        <w:t>………………………………………………………………………</w:t>
      </w:r>
    </w:p>
    <w:p w14:paraId="34426A36" w14:textId="77777777" w:rsidR="00F3231A" w:rsidRPr="00F3231A" w:rsidRDefault="00F3231A" w:rsidP="00F3231A">
      <w:pPr>
        <w:spacing w:after="0" w:line="240" w:lineRule="auto"/>
        <w:ind w:right="4677"/>
        <w:jc w:val="center"/>
        <w:rPr>
          <w:rFonts w:ascii="Century Gothic" w:hAnsi="Century Gothic" w:cs="Tahoma"/>
          <w:sz w:val="16"/>
          <w:szCs w:val="16"/>
        </w:rPr>
      </w:pPr>
      <w:r w:rsidRPr="00F3231A">
        <w:rPr>
          <w:rFonts w:ascii="Century Gothic" w:hAnsi="Century Gothic"/>
          <w:sz w:val="16"/>
          <w:szCs w:val="16"/>
        </w:rPr>
        <w:t>Nazwa i adres składającego oświadczenie</w:t>
      </w:r>
    </w:p>
    <w:p w14:paraId="72F159E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3012ED4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61258818" w14:textId="77777777" w:rsidR="00F3231A" w:rsidRPr="00216F4E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77E2EF9C" w14:textId="21FC9200" w:rsidR="00F3231A" w:rsidRPr="00216F4E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</w:rPr>
      </w:pPr>
      <w:r w:rsidRPr="00216F4E">
        <w:rPr>
          <w:rFonts w:ascii="Century Gothic" w:hAnsi="Century Gothic" w:cs="Arial"/>
          <w:b/>
        </w:rPr>
        <w:t>OŚWIADCZENIE</w:t>
      </w:r>
      <w:r w:rsidR="004D36E1" w:rsidRPr="00216F4E">
        <w:rPr>
          <w:rFonts w:ascii="Century Gothic" w:hAnsi="Century Gothic" w:cs="Arial"/>
          <w:b/>
        </w:rPr>
        <w:t xml:space="preserve"> WYKONAWCY O AKT</w:t>
      </w:r>
      <w:r w:rsidR="00F443CB">
        <w:rPr>
          <w:rFonts w:ascii="Century Gothic" w:hAnsi="Century Gothic" w:cs="Arial"/>
          <w:b/>
        </w:rPr>
        <w:t>UALNOŚCI INFORMACJI ZAWARTYCH W </w:t>
      </w:r>
      <w:r w:rsidR="004D36E1" w:rsidRPr="00216F4E">
        <w:rPr>
          <w:rFonts w:ascii="Century Gothic" w:hAnsi="Century Gothic" w:cs="Arial"/>
          <w:b/>
        </w:rPr>
        <w:t>OŚWIADCZENIU, O KTÓRYM MOWA W ART. 125 UST. 1 USTAWY PZP</w:t>
      </w:r>
    </w:p>
    <w:p w14:paraId="6C35E745" w14:textId="384CFCE5" w:rsidR="003E7AC1" w:rsidRPr="00216F4E" w:rsidRDefault="00216F4E" w:rsidP="00CC0D01">
      <w:pPr>
        <w:suppressAutoHyphens/>
        <w:spacing w:after="120"/>
        <w:rPr>
          <w:rFonts w:ascii="Century Gothic" w:eastAsia="Times New Roman" w:hAnsi="Century Gothic"/>
          <w:b/>
          <w:bCs/>
          <w:spacing w:val="-1"/>
          <w:lang w:eastAsia="ar-SA"/>
        </w:rPr>
      </w:pPr>
      <w:r w:rsidRPr="00216F4E">
        <w:rPr>
          <w:rFonts w:ascii="Century Gothic" w:hAnsi="Century Gothic" w:cs="Arial"/>
        </w:rPr>
        <w:t>W związku z udziałem w postępowaniu o udziel</w:t>
      </w:r>
      <w:r w:rsidR="00CE02DC">
        <w:rPr>
          <w:rFonts w:ascii="Century Gothic" w:hAnsi="Century Gothic" w:cs="Arial"/>
        </w:rPr>
        <w:t>enie zamówienia publicznego na </w:t>
      </w:r>
      <w:r w:rsidR="000D7608">
        <w:rPr>
          <w:rFonts w:ascii="Century Gothic" w:hAnsi="Century Gothic" w:cs="Arial"/>
          <w:b/>
        </w:rPr>
        <w:t>R</w:t>
      </w:r>
      <w:r w:rsidR="00CC0D01" w:rsidRPr="00CC0D01">
        <w:rPr>
          <w:rFonts w:ascii="Century Gothic" w:hAnsi="Century Gothic" w:cs="Calibri"/>
          <w:b/>
          <w:bCs/>
        </w:rPr>
        <w:t>oboty budowlane związane z realizacją zadania inwe</w:t>
      </w:r>
      <w:r w:rsidR="00F443CB">
        <w:rPr>
          <w:rFonts w:ascii="Century Gothic" w:hAnsi="Century Gothic" w:cs="Calibri"/>
          <w:b/>
          <w:bCs/>
        </w:rPr>
        <w:t xml:space="preserve">stycyjnego pod nazwą  „Remont </w:t>
      </w:r>
      <w:r w:rsidR="00CC0D01" w:rsidRPr="00CC0D01">
        <w:rPr>
          <w:rFonts w:ascii="Century Gothic" w:hAnsi="Century Gothic" w:cs="Calibri"/>
          <w:b/>
          <w:bCs/>
        </w:rPr>
        <w:t>budynku Lubuskiego Urzędu Wojewódzkiego wraz z zabezpieczeniem infrastruktury w sytuacji kryzysowej”</w:t>
      </w:r>
    </w:p>
    <w:p w14:paraId="580F2D48" w14:textId="77777777" w:rsidR="00F3231A" w:rsidRPr="00216F4E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1A6B1732" w14:textId="7A67B9A1" w:rsidR="00DA66E8" w:rsidRPr="00216F4E" w:rsidRDefault="004D36E1" w:rsidP="004D36E1">
      <w:pPr>
        <w:spacing w:after="0" w:line="360" w:lineRule="auto"/>
        <w:jc w:val="both"/>
        <w:rPr>
          <w:rFonts w:ascii="Century Gothic" w:hAnsi="Century Gothic" w:cs="Arial"/>
        </w:rPr>
      </w:pPr>
      <w:r w:rsidRPr="00216F4E">
        <w:rPr>
          <w:rFonts w:ascii="Century Gothic" w:hAnsi="Century Gothic" w:cs="Arial"/>
        </w:rPr>
        <w:t xml:space="preserve">Oświadczam, że informacje zawarte </w:t>
      </w:r>
      <w:r w:rsidR="00DA66E8" w:rsidRPr="00216F4E">
        <w:rPr>
          <w:rFonts w:ascii="Century Gothic" w:hAnsi="Century Gothic" w:cs="Arial"/>
        </w:rPr>
        <w:t xml:space="preserve">w oświadczeniu, o których mowa w art. 125 ust. 1  Ustawy z 11 września 2019 r. Prawo zamówień publicznych, dalej zwaną „ustawą Pzp” w zakresie podstaw wykluczenia z postępowania, o których mowa w: </w:t>
      </w:r>
    </w:p>
    <w:p w14:paraId="314F727E" w14:textId="1F2ABC39" w:rsidR="00245372" w:rsidRPr="00C22F09" w:rsidRDefault="00DA66E8" w:rsidP="004D36E1">
      <w:pPr>
        <w:spacing w:after="0" w:line="360" w:lineRule="auto"/>
        <w:jc w:val="both"/>
        <w:rPr>
          <w:rFonts w:ascii="Century Gothic" w:hAnsi="Century Gothic" w:cs="Arial"/>
        </w:rPr>
      </w:pPr>
      <w:r w:rsidRPr="00C22F09">
        <w:rPr>
          <w:rFonts w:ascii="Century Gothic" w:hAnsi="Century Gothic" w:cs="Arial"/>
        </w:rPr>
        <w:t xml:space="preserve">- </w:t>
      </w:r>
      <w:r w:rsidR="004D36E1" w:rsidRPr="00C22F09">
        <w:rPr>
          <w:rFonts w:ascii="Century Gothic" w:hAnsi="Century Gothic" w:cs="Arial"/>
        </w:rPr>
        <w:t>w art. 108 ust. 1 ustawy Pzp</w:t>
      </w:r>
      <w:r w:rsidR="00A64833" w:rsidRPr="00C22F09">
        <w:rPr>
          <w:rFonts w:ascii="Century Gothic" w:hAnsi="Century Gothic" w:cs="Arial"/>
        </w:rPr>
        <w:t>.</w:t>
      </w:r>
      <w:r w:rsidR="004D36E1" w:rsidRPr="00C22F09">
        <w:rPr>
          <w:rFonts w:ascii="Century Gothic" w:hAnsi="Century Gothic" w:cs="Arial"/>
        </w:rPr>
        <w:t xml:space="preserve"> </w:t>
      </w:r>
    </w:p>
    <w:p w14:paraId="005265A7" w14:textId="529AEB0B" w:rsidR="00F3231A" w:rsidRPr="00216F4E" w:rsidRDefault="004D36E1" w:rsidP="004D36E1">
      <w:pPr>
        <w:spacing w:after="0" w:line="360" w:lineRule="auto"/>
        <w:jc w:val="both"/>
        <w:rPr>
          <w:rFonts w:ascii="Century Gothic" w:hAnsi="Century Gothic" w:cs="Arial"/>
        </w:rPr>
      </w:pPr>
      <w:r w:rsidRPr="00216F4E">
        <w:rPr>
          <w:rFonts w:ascii="Century Gothic" w:hAnsi="Century Gothic" w:cs="Arial"/>
        </w:rPr>
        <w:t xml:space="preserve">są aktualne i zgodne ze stanem prawnym. </w:t>
      </w:r>
    </w:p>
    <w:p w14:paraId="741257F6" w14:textId="77777777" w:rsidR="00F3231A" w:rsidRPr="00216F4E" w:rsidRDefault="00F3231A" w:rsidP="00F3231A">
      <w:pPr>
        <w:spacing w:after="0" w:line="360" w:lineRule="auto"/>
        <w:contextualSpacing/>
        <w:jc w:val="both"/>
        <w:rPr>
          <w:rFonts w:ascii="Century Gothic" w:hAnsi="Century Gothic" w:cs="Arial"/>
        </w:rPr>
      </w:pPr>
    </w:p>
    <w:p w14:paraId="235A5AC6" w14:textId="61D587B5" w:rsidR="007F73BB" w:rsidRPr="00216F4E" w:rsidRDefault="007F73BB" w:rsidP="00F3231A">
      <w:pPr>
        <w:spacing w:after="160" w:line="259" w:lineRule="auto"/>
        <w:rPr>
          <w:rFonts w:ascii="Century Gothic" w:hAnsi="Century Gothic" w:cs="Arial"/>
          <w:i/>
        </w:rPr>
      </w:pPr>
    </w:p>
    <w:p w14:paraId="571E5DF1" w14:textId="77777777" w:rsidR="00C05A07" w:rsidRPr="00216F4E" w:rsidRDefault="00C05A07" w:rsidP="00C05A07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</w:rPr>
      </w:pPr>
      <w:r w:rsidRPr="00216F4E">
        <w:rPr>
          <w:rFonts w:ascii="Century Gothic" w:hAnsi="Century Gothic"/>
          <w:i/>
          <w:color w:val="FF0000"/>
          <w:sz w:val="20"/>
        </w:rPr>
        <w:t>/wymagany podpis elektroniczny/</w:t>
      </w:r>
      <w:r w:rsidRPr="00216F4E">
        <w:rPr>
          <w:rFonts w:ascii="Century Gothic" w:hAnsi="Century Gothic"/>
          <w:i/>
          <w:sz w:val="20"/>
        </w:rPr>
        <w:t xml:space="preserve"> </w:t>
      </w:r>
    </w:p>
    <w:p w14:paraId="57C40EB5" w14:textId="77777777" w:rsidR="00C05A07" w:rsidRPr="00216F4E" w:rsidRDefault="00C05A07" w:rsidP="00F3231A">
      <w:pPr>
        <w:spacing w:after="160" w:line="259" w:lineRule="auto"/>
        <w:rPr>
          <w:rFonts w:ascii="Century Gothic" w:hAnsi="Century Gothic" w:cs="Arial"/>
          <w:i/>
        </w:rPr>
      </w:pPr>
    </w:p>
    <w:sectPr w:rsidR="00C05A07" w:rsidRPr="00216F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6C3F" w14:textId="77777777" w:rsidR="00CD7F2E" w:rsidRDefault="00CD7F2E" w:rsidP="00A925A9">
      <w:pPr>
        <w:spacing w:after="0" w:line="240" w:lineRule="auto"/>
      </w:pPr>
      <w:r>
        <w:separator/>
      </w:r>
    </w:p>
  </w:endnote>
  <w:endnote w:type="continuationSeparator" w:id="0">
    <w:p w14:paraId="77E59315" w14:textId="77777777" w:rsidR="00CD7F2E" w:rsidRDefault="00CD7F2E" w:rsidP="00A9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C695" w14:textId="734A142F" w:rsidR="00A925A9" w:rsidRPr="00CE1CE4" w:rsidRDefault="00A925A9" w:rsidP="00A925A9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</w:pPr>
    <w:r w:rsidRPr="00CE1CE4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BL-IX.272.</w:t>
    </w:r>
    <w:r w:rsidR="00F443CB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20</w:t>
    </w:r>
    <w:r w:rsidR="0063239D">
      <w:rPr>
        <w:rFonts w:ascii="Century Gothic" w:eastAsia="Times New Roman" w:hAnsi="Century Gothic" w:cs="Tahoma"/>
        <w:b/>
        <w:spacing w:val="-1"/>
        <w:sz w:val="16"/>
        <w:szCs w:val="16"/>
        <w:lang w:eastAsia="ar-SA"/>
      </w:rPr>
      <w:t>.2025</w:t>
    </w:r>
  </w:p>
  <w:p w14:paraId="12668A32" w14:textId="77777777" w:rsidR="00A925A9" w:rsidRDefault="00A92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D4289" w14:textId="77777777" w:rsidR="00CD7F2E" w:rsidRDefault="00CD7F2E" w:rsidP="00A925A9">
      <w:pPr>
        <w:spacing w:after="0" w:line="240" w:lineRule="auto"/>
      </w:pPr>
      <w:r>
        <w:separator/>
      </w:r>
    </w:p>
  </w:footnote>
  <w:footnote w:type="continuationSeparator" w:id="0">
    <w:p w14:paraId="165BBFE8" w14:textId="77777777" w:rsidR="00CD7F2E" w:rsidRDefault="00CD7F2E" w:rsidP="00A92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02A2" w14:textId="4492E6CE" w:rsidR="00A925A9" w:rsidRDefault="00072954" w:rsidP="00072954">
    <w:pPr>
      <w:pStyle w:val="Nagwek"/>
    </w:pPr>
    <w:r>
      <w:rPr>
        <w:noProof/>
        <w:lang w:eastAsia="pl-PL"/>
      </w:rPr>
      <w:drawing>
        <wp:inline distT="0" distB="0" distL="0" distR="0" wp14:anchorId="52AD43FA" wp14:editId="4CBC53A7">
          <wp:extent cx="5760720" cy="822325"/>
          <wp:effectExtent l="0" t="0" r="0" b="0"/>
          <wp:docPr id="15332244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224434" name="Obraz 15332244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E140F"/>
    <w:multiLevelType w:val="hybridMultilevel"/>
    <w:tmpl w:val="AA5057C2"/>
    <w:lvl w:ilvl="0" w:tplc="858E25F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F1B3D"/>
    <w:multiLevelType w:val="hybridMultilevel"/>
    <w:tmpl w:val="3900FE00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4" w15:restartNumberingAfterBreak="0">
    <w:nsid w:val="5DF95A78"/>
    <w:multiLevelType w:val="hybridMultilevel"/>
    <w:tmpl w:val="01205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28888">
    <w:abstractNumId w:val="3"/>
  </w:num>
  <w:num w:numId="2" w16cid:durableId="1765494235">
    <w:abstractNumId w:val="4"/>
  </w:num>
  <w:num w:numId="3" w16cid:durableId="1180663476">
    <w:abstractNumId w:val="1"/>
  </w:num>
  <w:num w:numId="4" w16cid:durableId="550925396">
    <w:abstractNumId w:val="0"/>
  </w:num>
  <w:num w:numId="5" w16cid:durableId="1029380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F63"/>
    <w:rsid w:val="00072954"/>
    <w:rsid w:val="000D7608"/>
    <w:rsid w:val="001623AE"/>
    <w:rsid w:val="00216F4E"/>
    <w:rsid w:val="00245372"/>
    <w:rsid w:val="002869A9"/>
    <w:rsid w:val="00291C0D"/>
    <w:rsid w:val="00397ECF"/>
    <w:rsid w:val="003E7AC1"/>
    <w:rsid w:val="0041346F"/>
    <w:rsid w:val="00414613"/>
    <w:rsid w:val="0046548F"/>
    <w:rsid w:val="00486CC3"/>
    <w:rsid w:val="004C1094"/>
    <w:rsid w:val="004D36E1"/>
    <w:rsid w:val="004E38BB"/>
    <w:rsid w:val="005B1839"/>
    <w:rsid w:val="0063239D"/>
    <w:rsid w:val="006E5002"/>
    <w:rsid w:val="00744616"/>
    <w:rsid w:val="0078685A"/>
    <w:rsid w:val="007F73BB"/>
    <w:rsid w:val="00805323"/>
    <w:rsid w:val="008A3714"/>
    <w:rsid w:val="0092252C"/>
    <w:rsid w:val="0096088B"/>
    <w:rsid w:val="00995483"/>
    <w:rsid w:val="009B668E"/>
    <w:rsid w:val="009B687C"/>
    <w:rsid w:val="00A63024"/>
    <w:rsid w:val="00A64833"/>
    <w:rsid w:val="00A73963"/>
    <w:rsid w:val="00A82786"/>
    <w:rsid w:val="00A925A9"/>
    <w:rsid w:val="00AE752D"/>
    <w:rsid w:val="00B649D4"/>
    <w:rsid w:val="00BB5963"/>
    <w:rsid w:val="00BC4505"/>
    <w:rsid w:val="00C05A07"/>
    <w:rsid w:val="00C22F09"/>
    <w:rsid w:val="00C66F63"/>
    <w:rsid w:val="00CC0D01"/>
    <w:rsid w:val="00CD7F2E"/>
    <w:rsid w:val="00CE02DC"/>
    <w:rsid w:val="00CE1B0B"/>
    <w:rsid w:val="00DA66E8"/>
    <w:rsid w:val="00DC5775"/>
    <w:rsid w:val="00F2080F"/>
    <w:rsid w:val="00F3231A"/>
    <w:rsid w:val="00F443CB"/>
    <w:rsid w:val="00F466DF"/>
    <w:rsid w:val="00F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A3FD"/>
  <w15:chartTrackingRefBased/>
  <w15:docId w15:val="{6386D4F7-666E-4DBB-934C-59370093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9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49D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49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5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5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Aleksandra Gołosko</cp:lastModifiedBy>
  <cp:revision>23</cp:revision>
  <dcterms:created xsi:type="dcterms:W3CDTF">2023-09-25T07:14:00Z</dcterms:created>
  <dcterms:modified xsi:type="dcterms:W3CDTF">2025-12-22T11:36:00Z</dcterms:modified>
</cp:coreProperties>
</file>